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07" w:rsidRPr="00213807" w:rsidRDefault="00213807" w:rsidP="00213807">
      <w:pPr>
        <w:jc w:val="center"/>
        <w:rPr>
          <w:rFonts w:ascii="Helvetica" w:hAnsi="Helvetica" w:cs="Helvetica"/>
          <w:b/>
          <w:color w:val="FF0000"/>
          <w:sz w:val="32"/>
          <w:szCs w:val="32"/>
          <w:u w:val="single"/>
          <w:lang w:val="en-US"/>
        </w:rPr>
      </w:pPr>
      <w:r w:rsidRPr="00213807">
        <w:rPr>
          <w:rFonts w:ascii="Helvetica" w:hAnsi="Helvetica" w:cs="Helvetica"/>
          <w:b/>
          <w:color w:val="FF0000"/>
          <w:sz w:val="32"/>
          <w:szCs w:val="32"/>
          <w:u w:val="single"/>
        </w:rPr>
        <w:t>Устное собеседование по русскому языку</w:t>
      </w:r>
    </w:p>
    <w:p w:rsidR="00213807" w:rsidRPr="00213807" w:rsidRDefault="00213807">
      <w:pPr>
        <w:rPr>
          <w:rFonts w:ascii="Helvetica" w:hAnsi="Helvetica" w:cs="Helvetica"/>
          <w:color w:val="0070C0"/>
          <w:sz w:val="28"/>
          <w:szCs w:val="28"/>
          <w:lang w:val="en-US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 В 2017-2018 учебном году 13 и 16 апреля успешно состоялась апробация устной части и уже в 2019 году она будет обязательной частью экзамена для всех регионов РФ. Хотя на этапе введения устной части ОГЭ было много разговоров, сам экзамен оказался для учащихся не сложным, ведь </w:t>
      </w:r>
      <w:proofErr w:type="gramStart"/>
      <w:r w:rsidRPr="00213807">
        <w:rPr>
          <w:rFonts w:ascii="Helvetica" w:hAnsi="Helvetica" w:cs="Helvetica"/>
          <w:color w:val="0070C0"/>
          <w:sz w:val="28"/>
          <w:szCs w:val="28"/>
        </w:rPr>
        <w:t>перед</w:t>
      </w:r>
      <w:proofErr w:type="gramEnd"/>
      <w:r w:rsidRPr="00213807">
        <w:rPr>
          <w:rFonts w:ascii="Helvetica" w:hAnsi="Helvetica" w:cs="Helvetica"/>
          <w:color w:val="0070C0"/>
          <w:sz w:val="28"/>
          <w:szCs w:val="28"/>
        </w:rPr>
        <w:t xml:space="preserve"> экзаменуемым ставят всего 4 задачи: </w:t>
      </w:r>
    </w:p>
    <w:p w:rsidR="00213807" w:rsidRPr="00213807" w:rsidRDefault="00213807" w:rsidP="00213807">
      <w:pPr>
        <w:pStyle w:val="a4"/>
        <w:numPr>
          <w:ilvl w:val="0"/>
          <w:numId w:val="1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Выразительно прочитать текст. </w:t>
      </w:r>
    </w:p>
    <w:p w:rsidR="00213807" w:rsidRPr="00213807" w:rsidRDefault="00213807" w:rsidP="00213807">
      <w:pPr>
        <w:pStyle w:val="a4"/>
        <w:numPr>
          <w:ilvl w:val="0"/>
          <w:numId w:val="1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Пересказать </w:t>
      </w:r>
      <w:proofErr w:type="gramStart"/>
      <w:r w:rsidRPr="00213807">
        <w:rPr>
          <w:rFonts w:ascii="Helvetica" w:hAnsi="Helvetica" w:cs="Helvetica"/>
          <w:color w:val="0070C0"/>
          <w:sz w:val="28"/>
          <w:szCs w:val="28"/>
        </w:rPr>
        <w:t>прочитанное</w:t>
      </w:r>
      <w:proofErr w:type="gramEnd"/>
      <w:r w:rsidRPr="00213807">
        <w:rPr>
          <w:rFonts w:ascii="Helvetica" w:hAnsi="Helvetica" w:cs="Helvetica"/>
          <w:color w:val="0070C0"/>
          <w:sz w:val="28"/>
          <w:szCs w:val="28"/>
        </w:rPr>
        <w:t xml:space="preserve"> с интеграцией цитаты.</w:t>
      </w:r>
    </w:p>
    <w:p w:rsidR="00213807" w:rsidRPr="00213807" w:rsidRDefault="00213807" w:rsidP="00213807">
      <w:pPr>
        <w:pStyle w:val="a4"/>
        <w:numPr>
          <w:ilvl w:val="0"/>
          <w:numId w:val="1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 Построить монологическое высказывание с опорой на предложенный план. </w:t>
      </w:r>
    </w:p>
    <w:p w:rsidR="00213807" w:rsidRPr="00213807" w:rsidRDefault="00213807" w:rsidP="00213807">
      <w:pPr>
        <w:pStyle w:val="a4"/>
        <w:numPr>
          <w:ilvl w:val="0"/>
          <w:numId w:val="1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Принять участие в диалоге на выбранную тему.... </w:t>
      </w:r>
    </w:p>
    <w:p w:rsidR="00213807" w:rsidRPr="00213807" w:rsidRDefault="00213807" w:rsidP="00213807">
      <w:pPr>
        <w:pStyle w:val="a4"/>
        <w:rPr>
          <w:rFonts w:ascii="Helvetica" w:hAnsi="Helvetica" w:cs="Helvetica"/>
          <w:color w:val="0070C0"/>
          <w:sz w:val="28"/>
          <w:szCs w:val="28"/>
          <w:lang w:val="en-US"/>
        </w:rPr>
      </w:pPr>
    </w:p>
    <w:p w:rsidR="00213807" w:rsidRPr="00213807" w:rsidRDefault="00213807" w:rsidP="00213807">
      <w:pPr>
        <w:pStyle w:val="a4"/>
        <w:rPr>
          <w:rFonts w:ascii="Helvetica" w:hAnsi="Helvetica" w:cs="Helvetica"/>
          <w:color w:val="0070C0"/>
          <w:sz w:val="28"/>
          <w:szCs w:val="28"/>
          <w:u w:val="single"/>
        </w:rPr>
      </w:pPr>
      <w:r w:rsidRPr="00213807">
        <w:rPr>
          <w:rFonts w:ascii="Helvetica" w:hAnsi="Helvetica" w:cs="Helvetica"/>
          <w:color w:val="0070C0"/>
          <w:sz w:val="28"/>
          <w:szCs w:val="28"/>
          <w:u w:val="single"/>
        </w:rPr>
        <w:t>Оценивание</w:t>
      </w:r>
      <w:r w:rsidRPr="00213807">
        <w:rPr>
          <w:rFonts w:ascii="Helvetica" w:hAnsi="Helvetica" w:cs="Helvetica"/>
          <w:color w:val="0070C0"/>
          <w:sz w:val="28"/>
          <w:szCs w:val="28"/>
          <w:u w:val="single"/>
          <w:lang w:val="en-US"/>
        </w:rPr>
        <w:t>.</w:t>
      </w:r>
    </w:p>
    <w:p w:rsidR="00213807" w:rsidRPr="00213807" w:rsidRDefault="00962B9D" w:rsidP="00213807">
      <w:pPr>
        <w:pStyle w:val="a4"/>
        <w:rPr>
          <w:rFonts w:ascii="Helvetica" w:hAnsi="Helvetica" w:cs="Helvetica"/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 Хотя собеседование не оценивается по пятибалльной системе, в ходе выполнения работы учащийся тоже набирает определенные тестовые баллы. </w:t>
      </w:r>
    </w:p>
    <w:p w:rsidR="00213807" w:rsidRPr="00213807" w:rsidRDefault="00213807" w:rsidP="00213807">
      <w:pPr>
        <w:pStyle w:val="a4"/>
        <w:numPr>
          <w:ilvl w:val="0"/>
          <w:numId w:val="2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Выразительное чтение </w:t>
      </w:r>
    </w:p>
    <w:p w:rsidR="00213807" w:rsidRPr="00213807" w:rsidRDefault="00213807" w:rsidP="00213807">
      <w:pPr>
        <w:pStyle w:val="a4"/>
        <w:numPr>
          <w:ilvl w:val="0"/>
          <w:numId w:val="2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Пересказ текста </w:t>
      </w:r>
    </w:p>
    <w:p w:rsidR="00213807" w:rsidRPr="00213807" w:rsidRDefault="00213807" w:rsidP="00213807">
      <w:pPr>
        <w:pStyle w:val="a4"/>
        <w:numPr>
          <w:ilvl w:val="0"/>
          <w:numId w:val="2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 Монолог </w:t>
      </w:r>
    </w:p>
    <w:p w:rsidR="00213807" w:rsidRPr="00213807" w:rsidRDefault="00213807" w:rsidP="00213807">
      <w:pPr>
        <w:pStyle w:val="a4"/>
        <w:numPr>
          <w:ilvl w:val="0"/>
          <w:numId w:val="2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 xml:space="preserve"> Диалог </w:t>
      </w:r>
    </w:p>
    <w:p w:rsidR="00213807" w:rsidRPr="00213807" w:rsidRDefault="00962B9D" w:rsidP="00213807">
      <w:pPr>
        <w:pStyle w:val="a4"/>
        <w:numPr>
          <w:ilvl w:val="0"/>
          <w:numId w:val="2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>Соблюдение</w:t>
      </w:r>
      <w:r w:rsidR="00213807" w:rsidRPr="00213807">
        <w:rPr>
          <w:rFonts w:ascii="Helvetica" w:hAnsi="Helvetica" w:cs="Helvetica"/>
          <w:color w:val="0070C0"/>
          <w:sz w:val="28"/>
          <w:szCs w:val="28"/>
        </w:rPr>
        <w:t xml:space="preserve"> норм русского языка </w:t>
      </w:r>
    </w:p>
    <w:p w:rsidR="00213807" w:rsidRPr="00213807" w:rsidRDefault="00962B9D" w:rsidP="00213807">
      <w:pPr>
        <w:pStyle w:val="a4"/>
        <w:numPr>
          <w:ilvl w:val="0"/>
          <w:numId w:val="3"/>
        </w:numPr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>Важно! Основное количество баллов ученик получает за соблюдение норм русского литературного языка</w:t>
      </w:r>
      <w:proofErr w:type="gramStart"/>
      <w:r w:rsidRPr="00213807">
        <w:rPr>
          <w:rFonts w:ascii="Helvetica" w:hAnsi="Helvetica" w:cs="Helvetica"/>
          <w:color w:val="0070C0"/>
          <w:sz w:val="28"/>
          <w:szCs w:val="28"/>
        </w:rPr>
        <w:t xml:space="preserve">!... </w:t>
      </w:r>
      <w:proofErr w:type="gramEnd"/>
    </w:p>
    <w:p w:rsidR="00213807" w:rsidRPr="00213807" w:rsidRDefault="00213807" w:rsidP="00213807">
      <w:pPr>
        <w:pStyle w:val="a4"/>
        <w:ind w:left="1530"/>
        <w:rPr>
          <w:color w:val="0070C0"/>
          <w:sz w:val="28"/>
          <w:szCs w:val="28"/>
        </w:rPr>
      </w:pPr>
      <w:r w:rsidRPr="00213807">
        <w:rPr>
          <w:rFonts w:ascii="Helvetica" w:hAnsi="Helvetica" w:cs="Helvetica"/>
          <w:color w:val="0070C0"/>
          <w:sz w:val="28"/>
          <w:szCs w:val="28"/>
        </w:rPr>
        <w:t>Максимальный результат устной части составляет 17 баллов, а минимальный проходной порог – 8 баллов. ... Подробнее: </w:t>
      </w:r>
      <w:hyperlink r:id="rId5" w:history="1">
        <w:r w:rsidRPr="00213807">
          <w:rPr>
            <w:rStyle w:val="a3"/>
            <w:rFonts w:ascii="Helvetica" w:hAnsi="Helvetica" w:cs="Helvetica"/>
            <w:color w:val="0070C0"/>
            <w:sz w:val="28"/>
            <w:szCs w:val="28"/>
            <w:u w:val="none"/>
            <w:bdr w:val="none" w:sz="0" w:space="0" w:color="auto" w:frame="1"/>
          </w:rPr>
          <w:t>https://2019-god.com/fipi-oge-2019-goda-po-russkomu-yazyku/</w:t>
        </w:r>
      </w:hyperlink>
      <w:r w:rsidRPr="00213807">
        <w:rPr>
          <w:color w:val="0070C0"/>
          <w:sz w:val="28"/>
          <w:szCs w:val="28"/>
        </w:rPr>
        <w:t xml:space="preserve"> </w:t>
      </w:r>
    </w:p>
    <w:p w:rsidR="00213807" w:rsidRPr="00213807" w:rsidRDefault="00213807" w:rsidP="00213807"/>
    <w:p w:rsidR="00213807" w:rsidRDefault="00213807" w:rsidP="00213807"/>
    <w:p w:rsidR="00F72898" w:rsidRPr="00213807" w:rsidRDefault="00F72898" w:rsidP="00213807"/>
    <w:sectPr w:rsidR="00F72898" w:rsidRPr="00213807" w:rsidSect="00F7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9A3"/>
    <w:multiLevelType w:val="hybridMultilevel"/>
    <w:tmpl w:val="5A7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B3D92"/>
    <w:multiLevelType w:val="hybridMultilevel"/>
    <w:tmpl w:val="A9D603E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4BF0476"/>
    <w:multiLevelType w:val="hybridMultilevel"/>
    <w:tmpl w:val="C332C83A"/>
    <w:lvl w:ilvl="0" w:tplc="041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B9D"/>
    <w:rsid w:val="00213807"/>
    <w:rsid w:val="00962B9D"/>
    <w:rsid w:val="00F7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B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19-god.com/fipi-oge-2019-goda-po-russkomu-yazy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2018-12-03T17:42:00Z</dcterms:created>
  <dcterms:modified xsi:type="dcterms:W3CDTF">2018-12-03T18:08:00Z</dcterms:modified>
</cp:coreProperties>
</file>